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AF3FA7" w:rsidRDefault="003C6034" w:rsidP="00CC1F3B">
      <w:pPr>
        <w:pStyle w:val="TitlePageOrigin"/>
        <w:rPr>
          <w:color w:val="auto"/>
        </w:rPr>
      </w:pPr>
      <w:r w:rsidRPr="00AF3FA7">
        <w:rPr>
          <w:caps w:val="0"/>
          <w:color w:val="auto"/>
        </w:rPr>
        <w:t>WEST VIRGINIA LEGISLATURE</w:t>
      </w:r>
    </w:p>
    <w:p w14:paraId="2B880566" w14:textId="3684AAFF" w:rsidR="00CD36CF" w:rsidRPr="00AF3FA7" w:rsidRDefault="00CD36CF" w:rsidP="00CC1F3B">
      <w:pPr>
        <w:pStyle w:val="TitlePageSession"/>
        <w:rPr>
          <w:color w:val="auto"/>
        </w:rPr>
      </w:pPr>
      <w:r w:rsidRPr="00AF3FA7">
        <w:rPr>
          <w:color w:val="auto"/>
        </w:rPr>
        <w:t>20</w:t>
      </w:r>
      <w:r w:rsidR="00EC5E63" w:rsidRPr="00AF3FA7">
        <w:rPr>
          <w:color w:val="auto"/>
        </w:rPr>
        <w:t>2</w:t>
      </w:r>
      <w:r w:rsidR="00B71E6F" w:rsidRPr="00AF3FA7">
        <w:rPr>
          <w:color w:val="auto"/>
        </w:rPr>
        <w:t>3</w:t>
      </w:r>
      <w:r w:rsidRPr="00AF3FA7">
        <w:rPr>
          <w:color w:val="auto"/>
        </w:rPr>
        <w:t xml:space="preserve"> </w:t>
      </w:r>
      <w:r w:rsidR="003C6034" w:rsidRPr="00AF3FA7">
        <w:rPr>
          <w:caps w:val="0"/>
          <w:color w:val="auto"/>
        </w:rPr>
        <w:t>REGULAR SESSION</w:t>
      </w:r>
    </w:p>
    <w:p w14:paraId="1C43D9F9" w14:textId="77777777" w:rsidR="00CD36CF" w:rsidRPr="00AF3FA7" w:rsidRDefault="00D15700"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F3FA7">
            <w:rPr>
              <w:color w:val="auto"/>
            </w:rPr>
            <w:t>Introduced</w:t>
          </w:r>
        </w:sdtContent>
      </w:sdt>
    </w:p>
    <w:p w14:paraId="720DD69B" w14:textId="4B6BABA1" w:rsidR="00CD36CF" w:rsidRPr="00AF3FA7" w:rsidRDefault="00D15700"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F3FA7">
            <w:rPr>
              <w:color w:val="auto"/>
            </w:rPr>
            <w:t>House</w:t>
          </w:r>
        </w:sdtContent>
      </w:sdt>
      <w:r w:rsidR="00303684" w:rsidRPr="00AF3FA7">
        <w:rPr>
          <w:color w:val="auto"/>
        </w:rPr>
        <w:t xml:space="preserve"> </w:t>
      </w:r>
      <w:r w:rsidR="00CD36CF" w:rsidRPr="00AF3FA7">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3449</w:t>
          </w:r>
        </w:sdtContent>
      </w:sdt>
    </w:p>
    <w:p w14:paraId="17EEFE82" w14:textId="0FC5E257" w:rsidR="00CD36CF" w:rsidRPr="00AF3FA7" w:rsidRDefault="00CD36CF" w:rsidP="00CC1F3B">
      <w:pPr>
        <w:pStyle w:val="Sponsors"/>
        <w:rPr>
          <w:color w:val="auto"/>
        </w:rPr>
      </w:pPr>
      <w:r w:rsidRPr="00AF3FA7">
        <w:rPr>
          <w:color w:val="auto"/>
        </w:rPr>
        <w:t xml:space="preserve">By </w:t>
      </w:r>
      <w:sdt>
        <w:sdtPr>
          <w:rPr>
            <w:color w:val="auto"/>
          </w:rPr>
          <w:tag w:val="Sponsors"/>
          <w:id w:val="1589585889"/>
          <w:placeholder>
            <w:docPart w:val="C2B2DA62FBA64612A98FE25BF3FD84BE"/>
          </w:placeholder>
          <w:text w:multiLine="1"/>
        </w:sdtPr>
        <w:sdtEndPr/>
        <w:sdtContent>
          <w:r w:rsidR="00E80CB8" w:rsidRPr="00AF3FA7">
            <w:rPr>
              <w:color w:val="auto"/>
            </w:rPr>
            <w:t>Delegate</w:t>
          </w:r>
          <w:r w:rsidR="00A37E93">
            <w:rPr>
              <w:color w:val="auto"/>
            </w:rPr>
            <w:t>s</w:t>
          </w:r>
          <w:r w:rsidR="00E80CB8" w:rsidRPr="00AF3FA7">
            <w:rPr>
              <w:color w:val="auto"/>
            </w:rPr>
            <w:t xml:space="preserve"> Hansen</w:t>
          </w:r>
          <w:r w:rsidR="00A37E93">
            <w:rPr>
              <w:color w:val="auto"/>
            </w:rPr>
            <w:t xml:space="preserve"> and Walker</w:t>
          </w:r>
        </w:sdtContent>
      </w:sdt>
    </w:p>
    <w:p w14:paraId="46A680FE" w14:textId="3F16158F" w:rsidR="00E831B3" w:rsidRPr="00AF3FA7" w:rsidRDefault="00CD36CF" w:rsidP="00CC1F3B">
      <w:pPr>
        <w:pStyle w:val="References"/>
        <w:rPr>
          <w:color w:val="auto"/>
        </w:rPr>
      </w:pPr>
      <w:r w:rsidRPr="00AF3FA7">
        <w:rPr>
          <w:color w:val="auto"/>
        </w:rPr>
        <w:t>[</w:t>
      </w:r>
      <w:sdt>
        <w:sdtPr>
          <w:rPr>
            <w:color w:val="auto"/>
          </w:rPr>
          <w:tag w:val="References"/>
          <w:id w:val="-1043047873"/>
          <w:placeholder>
            <w:docPart w:val="44374541FCF447B2991C866286BAC5BC"/>
          </w:placeholder>
          <w:text w:multiLine="1"/>
        </w:sdtPr>
        <w:sdtEndPr/>
        <w:sdtContent>
          <w:r w:rsidR="00D15700">
            <w:rPr>
              <w:color w:val="auto"/>
            </w:rPr>
            <w:t>Introduced February 14, 2023; Referred to the Committee on the Judiciary</w:t>
          </w:r>
        </w:sdtContent>
      </w:sdt>
      <w:r w:rsidRPr="00AF3FA7">
        <w:rPr>
          <w:color w:val="auto"/>
        </w:rPr>
        <w:t>]</w:t>
      </w:r>
    </w:p>
    <w:p w14:paraId="7CAF59DA" w14:textId="535C2F78" w:rsidR="00303684" w:rsidRPr="00AF3FA7" w:rsidRDefault="0000526A" w:rsidP="00847E00">
      <w:pPr>
        <w:pStyle w:val="TitleSection"/>
        <w:rPr>
          <w:color w:val="auto"/>
        </w:rPr>
      </w:pPr>
      <w:r w:rsidRPr="00AF3FA7">
        <w:rPr>
          <w:color w:val="auto"/>
        </w:rPr>
        <w:lastRenderedPageBreak/>
        <w:t>A BILL</w:t>
      </w:r>
      <w:r w:rsidR="00920EAD" w:rsidRPr="00AF3FA7">
        <w:rPr>
          <w:color w:val="auto"/>
        </w:rPr>
        <w:t xml:space="preserve"> to amend and reenact §6-9A-9 of the Code of West Virginia, 1931, as amended, relating to </w:t>
      </w:r>
      <w:r w:rsidR="00107ECC" w:rsidRPr="00AF3FA7">
        <w:rPr>
          <w:color w:val="auto"/>
        </w:rPr>
        <w:t xml:space="preserve">allowing </w:t>
      </w:r>
      <w:r w:rsidR="007F5BB2" w:rsidRPr="00AF3FA7">
        <w:rPr>
          <w:color w:val="auto"/>
        </w:rPr>
        <w:t>recordings of closed meetings, and release in certain circumstances.</w:t>
      </w:r>
    </w:p>
    <w:p w14:paraId="6E16E845" w14:textId="77777777" w:rsidR="00303684" w:rsidRPr="00AF3FA7" w:rsidRDefault="00303684" w:rsidP="00CC1F3B">
      <w:pPr>
        <w:pStyle w:val="EnactingClause"/>
        <w:rPr>
          <w:color w:val="auto"/>
        </w:rPr>
      </w:pPr>
      <w:r w:rsidRPr="00AF3FA7">
        <w:rPr>
          <w:color w:val="auto"/>
        </w:rPr>
        <w:t>Be it enacted by the Legislature of West Virginia:</w:t>
      </w:r>
    </w:p>
    <w:p w14:paraId="7FD98471" w14:textId="77777777" w:rsidR="003C6034" w:rsidRPr="00AF3FA7" w:rsidRDefault="003C6034" w:rsidP="00CC1F3B">
      <w:pPr>
        <w:pStyle w:val="EnactingClause"/>
        <w:rPr>
          <w:color w:val="auto"/>
        </w:rPr>
        <w:sectPr w:rsidR="003C6034" w:rsidRPr="00AF3FA7" w:rsidSect="002F2C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6D5DEF" w14:textId="77777777" w:rsidR="00376749" w:rsidRPr="00AF3FA7" w:rsidRDefault="00376749" w:rsidP="00B063F1">
      <w:pPr>
        <w:pStyle w:val="ArticleHeading"/>
        <w:rPr>
          <w:color w:val="auto"/>
        </w:rPr>
        <w:sectPr w:rsidR="00376749" w:rsidRPr="00AF3FA7" w:rsidSect="002F2CA7">
          <w:type w:val="continuous"/>
          <w:pgSz w:w="12240" w:h="15840" w:code="1"/>
          <w:pgMar w:top="1440" w:right="1440" w:bottom="1440" w:left="1440" w:header="720" w:footer="720" w:gutter="0"/>
          <w:lnNumType w:countBy="1" w:restart="newSection"/>
          <w:cols w:space="720"/>
          <w:titlePg/>
          <w:docGrid w:linePitch="360"/>
        </w:sectPr>
      </w:pPr>
      <w:r w:rsidRPr="00AF3FA7">
        <w:rPr>
          <w:color w:val="auto"/>
        </w:rPr>
        <w:t>ARTICLE 9A. OPEN GOVERNMENTAL PROCEEDINGS.</w:t>
      </w:r>
    </w:p>
    <w:p w14:paraId="452149B4" w14:textId="77777777" w:rsidR="00376749" w:rsidRPr="00AF3FA7" w:rsidRDefault="00376749" w:rsidP="00763A08">
      <w:pPr>
        <w:pStyle w:val="SectionHeading"/>
        <w:rPr>
          <w:color w:val="auto"/>
        </w:rPr>
      </w:pPr>
      <w:r w:rsidRPr="00AF3FA7">
        <w:rPr>
          <w:color w:val="auto"/>
        </w:rPr>
        <w:t>§6-9A-9. Broadcasting or recording meetings.</w:t>
      </w:r>
    </w:p>
    <w:p w14:paraId="291547E6" w14:textId="77777777" w:rsidR="00376749" w:rsidRPr="00AF3FA7" w:rsidRDefault="00376749" w:rsidP="00847E00">
      <w:pPr>
        <w:pStyle w:val="SectionBody"/>
        <w:rPr>
          <w:color w:val="auto"/>
        </w:rPr>
      </w:pPr>
      <w:r w:rsidRPr="00AF3FA7">
        <w:rPr>
          <w:color w:val="auto"/>
        </w:rPr>
        <w:t xml:space="preserve">(a) Except as otherwise provided in this section, any radio or television station is entitled to broadcast all or any part of a meeting required to be open. </w:t>
      </w:r>
    </w:p>
    <w:p w14:paraId="114DB42E" w14:textId="77777777" w:rsidR="00376749" w:rsidRPr="00AF3FA7" w:rsidRDefault="00376749" w:rsidP="00847E00">
      <w:pPr>
        <w:pStyle w:val="SectionBody"/>
        <w:rPr>
          <w:color w:val="auto"/>
        </w:rPr>
      </w:pPr>
      <w:r w:rsidRPr="00AF3FA7">
        <w:rPr>
          <w:color w:val="auto"/>
        </w:rPr>
        <w:t xml:space="preserve">(b) A public agency may regulate the placement and use of equipment necessary for broadcasting, photographing, filming or recording a meeting, so as to prevent undue interference with the meeting. The public agency shall allow the equipment to be placed within the meeting room in such a way as to permit its intended use, and the ordinary use of the equipment may not be declared to constitute undue interference: </w:t>
      </w:r>
      <w:r w:rsidRPr="00AF3FA7">
        <w:rPr>
          <w:i/>
          <w:iCs/>
          <w:color w:val="auto"/>
        </w:rPr>
        <w:t>Provided</w:t>
      </w:r>
      <w:r w:rsidRPr="00AF3FA7">
        <w:rPr>
          <w:color w:val="auto"/>
        </w:rPr>
        <w:t>, That if the public agency, in good faith, determines that the size of the meeting room is such that all the members of the public present and the equipment and personnel necessary for broadcasting, photographing, filming and tape-recording the meeting cannot be accommodated in the meeting room without unduly interfering with the meeting and an adequate alternative meeting room is not readily available, then the public agency, acting in good faith and consistent with the purposes of this article, may require the pooling of the equipment and the personnel operating it.</w:t>
      </w:r>
    </w:p>
    <w:p w14:paraId="3073FD4D" w14:textId="480D4CF8" w:rsidR="00376749" w:rsidRPr="00AF3FA7" w:rsidRDefault="00376749" w:rsidP="00763A08">
      <w:pPr>
        <w:pStyle w:val="SectionBody"/>
        <w:rPr>
          <w:color w:val="auto"/>
          <w:u w:val="single"/>
        </w:rPr>
        <w:sectPr w:rsidR="00376749" w:rsidRPr="00AF3FA7" w:rsidSect="002F2CA7">
          <w:type w:val="continuous"/>
          <w:pgSz w:w="12240" w:h="15840" w:code="1"/>
          <w:pgMar w:top="1440" w:right="1440" w:bottom="1440" w:left="1440" w:header="720" w:footer="720" w:gutter="0"/>
          <w:lnNumType w:countBy="1" w:restart="newSection"/>
          <w:cols w:space="720"/>
          <w:titlePg/>
          <w:docGrid w:linePitch="360"/>
        </w:sectPr>
      </w:pPr>
      <w:r w:rsidRPr="00AF3FA7">
        <w:rPr>
          <w:color w:val="auto"/>
          <w:u w:val="single"/>
        </w:rPr>
        <w:t xml:space="preserve">(c)  Any closed meeting as authorized by this article may be recorded for the purpose of preparation of minutes or other lawful purpose at the discretion of the public body: </w:t>
      </w:r>
      <w:r w:rsidRPr="00AF3FA7">
        <w:rPr>
          <w:i/>
          <w:iCs/>
          <w:color w:val="auto"/>
          <w:u w:val="single"/>
        </w:rPr>
        <w:t>Provided</w:t>
      </w:r>
      <w:r w:rsidRPr="00AF3FA7">
        <w:rPr>
          <w:color w:val="auto"/>
          <w:u w:val="single"/>
        </w:rPr>
        <w:t xml:space="preserve">, </w:t>
      </w:r>
      <w:r w:rsidR="00107ECC" w:rsidRPr="00AF3FA7">
        <w:rPr>
          <w:color w:val="auto"/>
          <w:u w:val="single"/>
        </w:rPr>
        <w:t>T</w:t>
      </w:r>
      <w:r w:rsidRPr="00AF3FA7">
        <w:rPr>
          <w:color w:val="auto"/>
          <w:u w:val="single"/>
        </w:rPr>
        <w:t>hat the recording shall remain confidential</w:t>
      </w:r>
      <w:r w:rsidR="00D00931" w:rsidRPr="00AF3FA7">
        <w:rPr>
          <w:color w:val="auto"/>
          <w:u w:val="single"/>
        </w:rPr>
        <w:t xml:space="preserve"> and not subject to </w:t>
      </w:r>
      <w:r w:rsidR="00703E65" w:rsidRPr="00AF3FA7">
        <w:rPr>
          <w:color w:val="auto"/>
          <w:u w:val="single"/>
        </w:rPr>
        <w:t xml:space="preserve">a freedom of information act request pursuant to §29B-1-1 </w:t>
      </w:r>
      <w:r w:rsidR="00703E65" w:rsidRPr="00AF3FA7">
        <w:rPr>
          <w:i/>
          <w:iCs/>
          <w:color w:val="auto"/>
          <w:u w:val="single"/>
        </w:rPr>
        <w:t>et seq.</w:t>
      </w:r>
      <w:r w:rsidR="00703E65" w:rsidRPr="00AF3FA7">
        <w:rPr>
          <w:color w:val="auto"/>
          <w:u w:val="single"/>
        </w:rPr>
        <w:t xml:space="preserve"> of the code </w:t>
      </w:r>
      <w:r w:rsidR="00920EAD" w:rsidRPr="00AF3FA7">
        <w:rPr>
          <w:color w:val="auto"/>
          <w:u w:val="single"/>
        </w:rPr>
        <w:t>unless,</w:t>
      </w:r>
      <w:r w:rsidRPr="00AF3FA7">
        <w:rPr>
          <w:color w:val="auto"/>
          <w:u w:val="single"/>
        </w:rPr>
        <w:t xml:space="preserve"> upon a vote of the majority of the members of the public body</w:t>
      </w:r>
      <w:r w:rsidR="00920EAD" w:rsidRPr="00AF3FA7">
        <w:rPr>
          <w:color w:val="auto"/>
          <w:u w:val="single"/>
        </w:rPr>
        <w:t>,</w:t>
      </w:r>
      <w:r w:rsidRPr="00AF3FA7">
        <w:rPr>
          <w:color w:val="auto"/>
          <w:u w:val="single"/>
        </w:rPr>
        <w:t xml:space="preserve"> </w:t>
      </w:r>
      <w:r w:rsidR="00107ECC" w:rsidRPr="00AF3FA7">
        <w:rPr>
          <w:color w:val="auto"/>
          <w:u w:val="single"/>
        </w:rPr>
        <w:t>the</w:t>
      </w:r>
      <w:r w:rsidRPr="00AF3FA7">
        <w:rPr>
          <w:color w:val="auto"/>
          <w:u w:val="single"/>
        </w:rPr>
        <w:t xml:space="preserve"> </w:t>
      </w:r>
      <w:r w:rsidR="00920EAD" w:rsidRPr="00AF3FA7">
        <w:rPr>
          <w:color w:val="auto"/>
          <w:u w:val="single"/>
        </w:rPr>
        <w:t xml:space="preserve">recording </w:t>
      </w:r>
      <w:r w:rsidR="008A572B" w:rsidRPr="00AF3FA7">
        <w:rPr>
          <w:color w:val="auto"/>
          <w:u w:val="single"/>
        </w:rPr>
        <w:t>is authorized to</w:t>
      </w:r>
      <w:r w:rsidR="00920EAD" w:rsidRPr="00AF3FA7">
        <w:rPr>
          <w:color w:val="auto"/>
          <w:u w:val="single"/>
        </w:rPr>
        <w:t xml:space="preserve"> be released</w:t>
      </w:r>
      <w:r w:rsidR="007F5BB2" w:rsidRPr="00AF3FA7">
        <w:rPr>
          <w:color w:val="auto"/>
          <w:u w:val="single"/>
        </w:rPr>
        <w:t>.</w:t>
      </w:r>
    </w:p>
    <w:p w14:paraId="2D4B611F" w14:textId="1FF71F90" w:rsidR="006865E9" w:rsidRPr="00AF3FA7" w:rsidRDefault="00CF1DCA" w:rsidP="00CC1F3B">
      <w:pPr>
        <w:pStyle w:val="Note"/>
        <w:rPr>
          <w:color w:val="auto"/>
        </w:rPr>
      </w:pPr>
      <w:r w:rsidRPr="00AF3FA7">
        <w:rPr>
          <w:color w:val="auto"/>
        </w:rPr>
        <w:t>NOTE: The</w:t>
      </w:r>
      <w:r w:rsidR="006865E9" w:rsidRPr="00AF3FA7">
        <w:rPr>
          <w:color w:val="auto"/>
        </w:rPr>
        <w:t xml:space="preserve"> purpose of this bill is to</w:t>
      </w:r>
      <w:r w:rsidR="00107ECC" w:rsidRPr="00AF3FA7">
        <w:rPr>
          <w:color w:val="auto"/>
        </w:rPr>
        <w:t xml:space="preserve"> allow the recordation and in some circumstances disclosure of recorded closed public meetings.</w:t>
      </w:r>
    </w:p>
    <w:p w14:paraId="3FD9A506" w14:textId="77777777" w:rsidR="006865E9" w:rsidRPr="00AF3FA7" w:rsidRDefault="00AE48A0" w:rsidP="00CC1F3B">
      <w:pPr>
        <w:pStyle w:val="Note"/>
        <w:rPr>
          <w:color w:val="auto"/>
        </w:rPr>
      </w:pPr>
      <w:r w:rsidRPr="00AF3FA7">
        <w:rPr>
          <w:color w:val="auto"/>
        </w:rPr>
        <w:t>Strike-throughs indicate language that would be stricken from a heading or the present law and underscoring indicates new language that would be added.</w:t>
      </w:r>
    </w:p>
    <w:sectPr w:rsidR="006865E9" w:rsidRPr="00AF3FA7" w:rsidSect="002F2C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A68C" w14:textId="77777777" w:rsidR="00FF04C2" w:rsidRPr="00B844FE" w:rsidRDefault="00FF04C2" w:rsidP="00B844FE">
      <w:r>
        <w:separator/>
      </w:r>
    </w:p>
  </w:endnote>
  <w:endnote w:type="continuationSeparator" w:id="0">
    <w:p w14:paraId="6EBA0625" w14:textId="77777777" w:rsidR="00FF04C2" w:rsidRPr="00B844FE" w:rsidRDefault="00FF04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3F29" w14:textId="77777777" w:rsidR="00826BBD" w:rsidRDefault="0082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E929" w14:textId="77777777" w:rsidR="00FF04C2" w:rsidRPr="00B844FE" w:rsidRDefault="00FF04C2" w:rsidP="00B844FE">
      <w:r>
        <w:separator/>
      </w:r>
    </w:p>
  </w:footnote>
  <w:footnote w:type="continuationSeparator" w:id="0">
    <w:p w14:paraId="3032E41A" w14:textId="77777777" w:rsidR="00FF04C2" w:rsidRPr="00B844FE" w:rsidRDefault="00FF04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D15700">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56204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7E0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7E00">
          <w:rPr>
            <w:sz w:val="22"/>
            <w:szCs w:val="22"/>
          </w:rPr>
          <w:t>2023R3575</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1264301">
    <w:abstractNumId w:val="0"/>
  </w:num>
  <w:num w:numId="2" w16cid:durableId="176733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07ECC"/>
    <w:rsid w:val="0015112E"/>
    <w:rsid w:val="001552E7"/>
    <w:rsid w:val="001566B4"/>
    <w:rsid w:val="001A66B7"/>
    <w:rsid w:val="001C279E"/>
    <w:rsid w:val="001D459E"/>
    <w:rsid w:val="0022348D"/>
    <w:rsid w:val="0027011C"/>
    <w:rsid w:val="00273F25"/>
    <w:rsid w:val="00274200"/>
    <w:rsid w:val="00275740"/>
    <w:rsid w:val="002A0269"/>
    <w:rsid w:val="002F2CA7"/>
    <w:rsid w:val="00303684"/>
    <w:rsid w:val="003143F5"/>
    <w:rsid w:val="00314854"/>
    <w:rsid w:val="00320F68"/>
    <w:rsid w:val="00376749"/>
    <w:rsid w:val="00394191"/>
    <w:rsid w:val="003C51CD"/>
    <w:rsid w:val="003C6034"/>
    <w:rsid w:val="00400B5C"/>
    <w:rsid w:val="004368E0"/>
    <w:rsid w:val="004C13DD"/>
    <w:rsid w:val="004D3ABE"/>
    <w:rsid w:val="004E3441"/>
    <w:rsid w:val="00500579"/>
    <w:rsid w:val="00544D2A"/>
    <w:rsid w:val="005A5366"/>
    <w:rsid w:val="006369EB"/>
    <w:rsid w:val="00637E73"/>
    <w:rsid w:val="006865E9"/>
    <w:rsid w:val="00686E9A"/>
    <w:rsid w:val="00691F3E"/>
    <w:rsid w:val="00694BFB"/>
    <w:rsid w:val="006A106B"/>
    <w:rsid w:val="006C523D"/>
    <w:rsid w:val="006D4036"/>
    <w:rsid w:val="00703E65"/>
    <w:rsid w:val="007A5259"/>
    <w:rsid w:val="007A7081"/>
    <w:rsid w:val="007F1CF5"/>
    <w:rsid w:val="007F5BB2"/>
    <w:rsid w:val="00821702"/>
    <w:rsid w:val="00826BBD"/>
    <w:rsid w:val="00834EDE"/>
    <w:rsid w:val="00847E00"/>
    <w:rsid w:val="008736AA"/>
    <w:rsid w:val="008A572B"/>
    <w:rsid w:val="008D275D"/>
    <w:rsid w:val="00920EAD"/>
    <w:rsid w:val="0094151C"/>
    <w:rsid w:val="00980327"/>
    <w:rsid w:val="00986478"/>
    <w:rsid w:val="009B0314"/>
    <w:rsid w:val="009B5557"/>
    <w:rsid w:val="009F1067"/>
    <w:rsid w:val="00A31E01"/>
    <w:rsid w:val="00A37E93"/>
    <w:rsid w:val="00A527AD"/>
    <w:rsid w:val="00A718CF"/>
    <w:rsid w:val="00AE48A0"/>
    <w:rsid w:val="00AE61BE"/>
    <w:rsid w:val="00AF3FA7"/>
    <w:rsid w:val="00B16F25"/>
    <w:rsid w:val="00B24422"/>
    <w:rsid w:val="00B56F3A"/>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62F9"/>
    <w:rsid w:val="00CF1DCA"/>
    <w:rsid w:val="00D00931"/>
    <w:rsid w:val="00D15700"/>
    <w:rsid w:val="00D579FC"/>
    <w:rsid w:val="00D76778"/>
    <w:rsid w:val="00D81C16"/>
    <w:rsid w:val="00DE526B"/>
    <w:rsid w:val="00DF199D"/>
    <w:rsid w:val="00E01542"/>
    <w:rsid w:val="00E365F1"/>
    <w:rsid w:val="00E62F48"/>
    <w:rsid w:val="00E80CB8"/>
    <w:rsid w:val="00E831B3"/>
    <w:rsid w:val="00E95FBC"/>
    <w:rsid w:val="00EC5E63"/>
    <w:rsid w:val="00EE70CB"/>
    <w:rsid w:val="00F41CA2"/>
    <w:rsid w:val="00F443C0"/>
    <w:rsid w:val="00F62EFB"/>
    <w:rsid w:val="00F939A4"/>
    <w:rsid w:val="00FA7B09"/>
    <w:rsid w:val="00FD5B51"/>
    <w:rsid w:val="00FE067E"/>
    <w:rsid w:val="00FE208F"/>
    <w:rsid w:val="00FF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D34C75A-24D7-46C4-92F2-FC686913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6749"/>
    <w:rPr>
      <w:rFonts w:eastAsia="Calibri"/>
      <w:b/>
      <w:caps/>
      <w:color w:val="000000"/>
      <w:sz w:val="24"/>
    </w:rPr>
  </w:style>
  <w:style w:type="character" w:customStyle="1" w:styleId="SectionBodyChar">
    <w:name w:val="Section Body Char"/>
    <w:link w:val="SectionBody"/>
    <w:rsid w:val="00376749"/>
    <w:rPr>
      <w:rFonts w:eastAsia="Calibri"/>
      <w:color w:val="000000"/>
    </w:rPr>
  </w:style>
  <w:style w:type="character" w:customStyle="1" w:styleId="SectionHeadingChar">
    <w:name w:val="Section Heading Char"/>
    <w:link w:val="SectionHeading"/>
    <w:rsid w:val="003767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9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2</cp:revision>
  <cp:lastPrinted>2023-02-07T15:41:00Z</cp:lastPrinted>
  <dcterms:created xsi:type="dcterms:W3CDTF">2023-02-13T20:37:00Z</dcterms:created>
  <dcterms:modified xsi:type="dcterms:W3CDTF">2023-02-13T20:37:00Z</dcterms:modified>
</cp:coreProperties>
</file>